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303F63" w:rsidRDefault="000E7E5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E54">
        <w:rPr>
          <w:rFonts w:ascii="Times New Roman" w:hAnsi="Times New Roman" w:cs="Times New Roman"/>
          <w:b/>
          <w:sz w:val="28"/>
          <w:szCs w:val="28"/>
        </w:rPr>
        <w:t>Президент Российской Федерации подписал указ о ежемесячной денежной выплате семьям с детьми от 8 до 17 лет</w:t>
      </w:r>
    </w:p>
    <w:p w:rsidR="000E7E54" w:rsidRDefault="000E7E54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E54">
        <w:rPr>
          <w:rFonts w:ascii="Times New Roman" w:hAnsi="Times New Roman" w:cs="Times New Roman"/>
          <w:sz w:val="28"/>
          <w:szCs w:val="28"/>
        </w:rPr>
        <w:t>Указом Президента РФ от 31 марта 2022 г. № 175 «О ежемесячной денежной выплате семьям, имеющим детей» с 1 апреля 2022 г. установлена ежемесячная денежная выплата на ребенка в возрасте от восьми до семнадцати лет, предоставляемая нуждающимся в социальной поддержке гражданам Российской Федерации, постоянно проживающим на территории Российской Федерации, в порядке и на условиях, предусмотренных законодательством субъектов Российской Федерации.</w:t>
      </w:r>
      <w:proofErr w:type="gramEnd"/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>Выплата назначается семьям, в которых среднедушевой доход меньше прожиточного минимума на человека. При назначении пособия будет проводиться комплексная оценка нуждаемости: учитываются доходы семьи, имущественная обеспеченность и занятость родителей. Пособие назначается сразу на 12 месяцев.</w:t>
      </w:r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>Базовый размер пособия – 50% регионального прожиточного минимума на ребенка.</w:t>
      </w:r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>Если размер среднедушевого дохода семьи с учетом такой ежемесячной выплаты будет меньше прожиточного минимума на душу населения, то выплата вырастет до 75% прожиточного минимума для детей.</w:t>
      </w:r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>Если при назначении пособия в этом размере доходы семьи все равно остаются меньше регионального прожиточного минимума, то пособие будет назначено в размере 100% от регионального прожиточного минимума.</w:t>
      </w:r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>Заявления на выплаты будут приниматься с 1 мая, однако начисляться выплаты будут с 1 апреля.</w:t>
      </w:r>
    </w:p>
    <w:p w:rsidR="000E7E54" w:rsidRPr="000E7E54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 xml:space="preserve">Обратиться за получением выплаты можно через МФЦ и портал </w:t>
      </w:r>
      <w:proofErr w:type="spellStart"/>
      <w:r w:rsidRPr="000E7E5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E7E54">
        <w:rPr>
          <w:rFonts w:ascii="Times New Roman" w:hAnsi="Times New Roman" w:cs="Times New Roman"/>
          <w:sz w:val="28"/>
          <w:szCs w:val="28"/>
        </w:rPr>
        <w:t>.</w:t>
      </w:r>
    </w:p>
    <w:p w:rsidR="006807DD" w:rsidRDefault="000E7E54" w:rsidP="000E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E54">
        <w:rPr>
          <w:rFonts w:ascii="Times New Roman" w:hAnsi="Times New Roman" w:cs="Times New Roman"/>
          <w:sz w:val="28"/>
          <w:szCs w:val="28"/>
        </w:rPr>
        <w:t>Указ вступил в силу со дня подписания.</w:t>
      </w:r>
    </w:p>
    <w:p w:rsidR="00303F63" w:rsidRDefault="00303F63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E54" w:rsidRDefault="000E7E54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C07D5"/>
    <w:rsid w:val="000E7E54"/>
    <w:rsid w:val="001520E6"/>
    <w:rsid w:val="00275E57"/>
    <w:rsid w:val="00303F63"/>
    <w:rsid w:val="003126B5"/>
    <w:rsid w:val="00352B2E"/>
    <w:rsid w:val="00406D2C"/>
    <w:rsid w:val="0047061E"/>
    <w:rsid w:val="00573C55"/>
    <w:rsid w:val="0060202C"/>
    <w:rsid w:val="006807DD"/>
    <w:rsid w:val="006F4254"/>
    <w:rsid w:val="007D6484"/>
    <w:rsid w:val="00815CE8"/>
    <w:rsid w:val="009063CB"/>
    <w:rsid w:val="0094780A"/>
    <w:rsid w:val="00973A2E"/>
    <w:rsid w:val="00A27568"/>
    <w:rsid w:val="00B1525D"/>
    <w:rsid w:val="00B30F0E"/>
    <w:rsid w:val="00B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2022-07-01T08:56:00Z</dcterms:created>
  <dcterms:modified xsi:type="dcterms:W3CDTF">2022-07-01T08:56:00Z</dcterms:modified>
</cp:coreProperties>
</file>